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DB" w:rsidRPr="009B79A7" w:rsidRDefault="00AC74DA" w:rsidP="00AC74DA">
      <w:pPr>
        <w:spacing w:after="0" w:line="544" w:lineRule="exact"/>
        <w:ind w:leftChars="-64" w:right="-20" w:hangingChars="35" w:hanging="141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pacing w:val="2"/>
          <w:position w:val="-2"/>
          <w:sz w:val="40"/>
          <w:szCs w:val="40"/>
          <w:lang w:eastAsia="zh-TW"/>
        </w:rPr>
        <w:t xml:space="preserve">            </w:t>
      </w:r>
      <w:r w:rsidR="00393E9D" w:rsidRPr="009B79A7">
        <w:rPr>
          <w:rFonts w:eastAsiaTheme="minorHAnsi"/>
          <w:noProof/>
          <w:sz w:val="36"/>
          <w:szCs w:val="36"/>
          <w:lang w:eastAsia="zh-TW"/>
        </w:rPr>
        <w:drawing>
          <wp:anchor distT="0" distB="0" distL="114300" distR="114300" simplePos="0" relativeHeight="251656704" behindDoc="1" locked="0" layoutInCell="1" allowOverlap="1" wp14:anchorId="722EB25B" wp14:editId="047D4985">
            <wp:simplePos x="0" y="0"/>
            <wp:positionH relativeFrom="page">
              <wp:posOffset>1257935</wp:posOffset>
            </wp:positionH>
            <wp:positionV relativeFrom="paragraph">
              <wp:posOffset>128270</wp:posOffset>
            </wp:positionV>
            <wp:extent cx="1247775" cy="1066800"/>
            <wp:effectExtent l="0" t="0" r="9525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5D4" w:rsidRPr="009B79A7">
        <w:rPr>
          <w:rFonts w:ascii="標楷體" w:eastAsia="標楷體" w:hAnsi="標楷體" w:cs="標楷體"/>
          <w:spacing w:val="2"/>
          <w:position w:val="-2"/>
          <w:sz w:val="36"/>
          <w:szCs w:val="36"/>
          <w:lang w:eastAsia="zh-TW"/>
        </w:rPr>
        <w:t>臺灣</w:t>
      </w:r>
      <w:r w:rsidR="004A55D4" w:rsidRPr="009B79A7"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高</w:t>
      </w:r>
      <w:r w:rsidR="004A55D4" w:rsidRPr="009B79A7">
        <w:rPr>
          <w:rFonts w:ascii="標楷體" w:eastAsia="標楷體" w:hAnsi="標楷體" w:cs="標楷體"/>
          <w:spacing w:val="2"/>
          <w:position w:val="-2"/>
          <w:sz w:val="36"/>
          <w:szCs w:val="36"/>
          <w:lang w:eastAsia="zh-TW"/>
        </w:rPr>
        <w:t>等</w:t>
      </w:r>
      <w:r w:rsidR="004A55D4" w:rsidRPr="009B79A7"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法</w:t>
      </w:r>
      <w:r w:rsidR="004A55D4" w:rsidRPr="009B79A7">
        <w:rPr>
          <w:rFonts w:ascii="標楷體" w:eastAsia="標楷體" w:hAnsi="標楷體" w:cs="標楷體"/>
          <w:spacing w:val="2"/>
          <w:position w:val="-2"/>
          <w:sz w:val="36"/>
          <w:szCs w:val="36"/>
          <w:lang w:eastAsia="zh-TW"/>
        </w:rPr>
        <w:t>院</w:t>
      </w:r>
      <w:r w:rsidRPr="009B79A7">
        <w:rPr>
          <w:rFonts w:ascii="標楷體" w:eastAsia="標楷體" w:hAnsi="標楷體" w:cs="標楷體" w:hint="eastAsia"/>
          <w:spacing w:val="2"/>
          <w:position w:val="-2"/>
          <w:sz w:val="36"/>
          <w:szCs w:val="36"/>
          <w:lang w:eastAsia="zh-TW"/>
        </w:rPr>
        <w:t>花蓮分院</w:t>
      </w:r>
      <w:r w:rsidR="004A55D4" w:rsidRPr="009B79A7">
        <w:rPr>
          <w:rFonts w:ascii="標楷體" w:eastAsia="標楷體" w:hAnsi="標楷體" w:cs="標楷體"/>
          <w:spacing w:val="2"/>
          <w:position w:val="-2"/>
          <w:sz w:val="36"/>
          <w:szCs w:val="36"/>
          <w:lang w:eastAsia="zh-TW"/>
        </w:rPr>
        <w:t>檢</w:t>
      </w:r>
      <w:r w:rsidR="004A55D4" w:rsidRPr="009B79A7"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察</w:t>
      </w:r>
      <w:r w:rsidR="004A55D4" w:rsidRPr="009B79A7">
        <w:rPr>
          <w:rFonts w:ascii="標楷體" w:eastAsia="標楷體" w:hAnsi="標楷體" w:cs="標楷體"/>
          <w:spacing w:val="2"/>
          <w:position w:val="-2"/>
          <w:sz w:val="36"/>
          <w:szCs w:val="36"/>
          <w:lang w:eastAsia="zh-TW"/>
        </w:rPr>
        <w:t>署</w:t>
      </w:r>
      <w:r w:rsidR="004A55D4" w:rsidRPr="009B79A7"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新</w:t>
      </w:r>
      <w:r w:rsidR="004A55D4" w:rsidRPr="009B79A7">
        <w:rPr>
          <w:rFonts w:ascii="標楷體" w:eastAsia="標楷體" w:hAnsi="標楷體" w:cs="標楷體"/>
          <w:spacing w:val="2"/>
          <w:position w:val="-2"/>
          <w:sz w:val="36"/>
          <w:szCs w:val="36"/>
          <w:lang w:eastAsia="zh-TW"/>
        </w:rPr>
        <w:t>聞</w:t>
      </w:r>
      <w:r w:rsidR="004A55D4" w:rsidRPr="009B79A7"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稿</w:t>
      </w:r>
    </w:p>
    <w:p w:rsidR="008146DB" w:rsidRDefault="008146DB">
      <w:pPr>
        <w:spacing w:before="2" w:after="0" w:line="100" w:lineRule="exact"/>
        <w:rPr>
          <w:sz w:val="10"/>
          <w:szCs w:val="10"/>
          <w:lang w:eastAsia="zh-TW"/>
        </w:rPr>
      </w:pPr>
    </w:p>
    <w:p w:rsidR="008146DB" w:rsidRDefault="004A55D4" w:rsidP="008612F8">
      <w:pPr>
        <w:spacing w:after="0" w:line="360" w:lineRule="exact"/>
        <w:ind w:left="3498" w:right="21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發稿日期：106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年</w:t>
      </w:r>
      <w:r w:rsidR="00AC74DA">
        <w:rPr>
          <w:rFonts w:ascii="標楷體" w:eastAsia="標楷體" w:hAnsi="標楷體" w:cs="標楷體" w:hint="eastAsia"/>
          <w:sz w:val="24"/>
          <w:szCs w:val="24"/>
          <w:lang w:eastAsia="zh-TW"/>
        </w:rPr>
        <w:t>8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日 發稿單位：書記處</w:t>
      </w:r>
    </w:p>
    <w:p w:rsidR="00AC74DA" w:rsidRDefault="00393E9D">
      <w:pPr>
        <w:spacing w:after="0" w:line="360" w:lineRule="exact"/>
        <w:ind w:left="3498" w:right="141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1131570</wp:posOffset>
                </wp:positionH>
                <wp:positionV relativeFrom="paragraph">
                  <wp:posOffset>613410</wp:posOffset>
                </wp:positionV>
                <wp:extent cx="5343525" cy="1270"/>
                <wp:effectExtent l="17145" t="22860" r="20955" b="1397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3525" cy="1270"/>
                          <a:chOff x="1782" y="966"/>
                          <a:chExt cx="8415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782" y="966"/>
                            <a:ext cx="8415" cy="2"/>
                          </a:xfrm>
                          <a:custGeom>
                            <a:avLst/>
                            <a:gdLst>
                              <a:gd name="T0" fmla="+- 0 1782 1782"/>
                              <a:gd name="T1" fmla="*/ T0 w 8415"/>
                              <a:gd name="T2" fmla="+- 0 10197 1782"/>
                              <a:gd name="T3" fmla="*/ T2 w 8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5">
                                <a:moveTo>
                                  <a:pt x="0" y="0"/>
                                </a:moveTo>
                                <a:lnTo>
                                  <a:pt x="841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9.1pt;margin-top:48.3pt;width:420.75pt;height:.1pt;z-index:-251658752;mso-position-horizontal-relative:page" coordorigin="1782,966" coordsize="8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3aGXAMAAOI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">
                <v:shape id="Freeform 8" o:spid="_x0000_s1027" style="position:absolute;left:1782;top:966;width:8415;height:2;visibility:visible;mso-wrap-style:square;v-text-anchor:top" coordsize="84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NmroA&#10;AADaAAAADwAAAGRycy9kb3ducmV2LnhtbERPuwrCMBTdBf8hXMFNUx1Eq1FEERx97pfm2labm5JE&#10;W/16MwiOh/NerFpTiRc5X1pWMBomIIgzq0vOFVzOu8EUhA/IGivLpOBNHlbLbmeBqbYNH+l1CrmI&#10;IexTVFCEUKdS+qwgg35oa+LI3awzGCJ0udQOmxhuKjlOkok0WHJsKLCmTUHZ4/Q0CuwHL7snTlvt&#10;9pNke50dmtE9V6rfa9dzEIHa8Bf/3HutIG6NV+INkMs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xLnNmroAAADaAAAADwAAAAAAAAAAAAAAAACYAgAAZHJzL2Rvd25yZXYueG1s&#10;UEsFBgAAAAAEAAQA9QAAAH8DAAAAAA==&#10;" path="m,l8415,e" filled="f" strokeweight="2.25pt">
                  <v:path arrowok="t" o:connecttype="custom" o:connectlocs="0,0;8415,0" o:connectangles="0,0"/>
                </v:shape>
                <w10:wrap anchorx="page"/>
              </v:group>
            </w:pict>
          </mc:Fallback>
        </mc:AlternateContent>
      </w:r>
      <w:r w:rsidR="004A55D4">
        <w:rPr>
          <w:rFonts w:ascii="標楷體" w:eastAsia="標楷體" w:hAnsi="標楷體" w:cs="標楷體"/>
          <w:sz w:val="24"/>
          <w:szCs w:val="24"/>
          <w:lang w:eastAsia="zh-TW"/>
        </w:rPr>
        <w:t>聯 絡 人：</w:t>
      </w:r>
      <w:r w:rsidR="00AC74DA">
        <w:rPr>
          <w:rFonts w:ascii="標楷體" w:eastAsia="標楷體" w:hAnsi="標楷體" w:cs="標楷體" w:hint="eastAsia"/>
          <w:sz w:val="24"/>
          <w:szCs w:val="24"/>
          <w:lang w:eastAsia="zh-TW"/>
        </w:rPr>
        <w:t>書</w:t>
      </w:r>
      <w:r w:rsidR="004A55D4">
        <w:rPr>
          <w:rFonts w:ascii="標楷體" w:eastAsia="標楷體" w:hAnsi="標楷體" w:cs="標楷體"/>
          <w:sz w:val="24"/>
          <w:szCs w:val="24"/>
          <w:lang w:eastAsia="zh-TW"/>
        </w:rPr>
        <w:t>記官長陳</w:t>
      </w:r>
      <w:r w:rsidR="00AC74DA">
        <w:rPr>
          <w:rFonts w:ascii="標楷體" w:eastAsia="標楷體" w:hAnsi="標楷體" w:cs="標楷體" w:hint="eastAsia"/>
          <w:sz w:val="24"/>
          <w:szCs w:val="24"/>
          <w:lang w:eastAsia="zh-TW"/>
        </w:rPr>
        <w:t>復華</w:t>
      </w:r>
    </w:p>
    <w:p w:rsidR="008146DB" w:rsidRDefault="004A55D4">
      <w:pPr>
        <w:spacing w:after="0" w:line="360" w:lineRule="exact"/>
        <w:ind w:left="3498" w:right="1413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聯絡電話：0</w:t>
      </w:r>
      <w:r w:rsidR="00AC74DA">
        <w:rPr>
          <w:rFonts w:ascii="標楷體" w:eastAsia="標楷體" w:hAnsi="標楷體" w:cs="標楷體" w:hint="eastAsia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z w:val="24"/>
          <w:szCs w:val="24"/>
          <w:lang w:eastAsia="zh-TW"/>
        </w:rPr>
        <w:t>-</w:t>
      </w:r>
      <w:r w:rsidR="00AC74DA">
        <w:rPr>
          <w:rFonts w:ascii="標楷體" w:eastAsia="標楷體" w:hAnsi="標楷體" w:cs="標楷體" w:hint="eastAsia"/>
          <w:sz w:val="24"/>
          <w:szCs w:val="24"/>
          <w:lang w:eastAsia="zh-TW"/>
        </w:rPr>
        <w:t>8225112</w:t>
      </w:r>
    </w:p>
    <w:p w:rsidR="008146DB" w:rsidRDefault="008146DB">
      <w:pPr>
        <w:spacing w:after="0" w:line="200" w:lineRule="exact"/>
        <w:rPr>
          <w:sz w:val="20"/>
          <w:szCs w:val="20"/>
          <w:lang w:eastAsia="zh-TW"/>
        </w:rPr>
      </w:pPr>
    </w:p>
    <w:p w:rsidR="008146DB" w:rsidRDefault="008146DB">
      <w:pPr>
        <w:spacing w:after="0" w:line="200" w:lineRule="exact"/>
        <w:rPr>
          <w:sz w:val="20"/>
          <w:szCs w:val="20"/>
          <w:lang w:eastAsia="zh-TW"/>
        </w:rPr>
      </w:pPr>
    </w:p>
    <w:p w:rsidR="008146DB" w:rsidRDefault="008146DB">
      <w:pPr>
        <w:spacing w:after="0" w:line="200" w:lineRule="exact"/>
        <w:rPr>
          <w:sz w:val="20"/>
          <w:szCs w:val="20"/>
          <w:lang w:eastAsia="zh-TW"/>
        </w:rPr>
      </w:pPr>
    </w:p>
    <w:p w:rsidR="008146DB" w:rsidRDefault="008146DB">
      <w:pPr>
        <w:spacing w:before="16" w:after="0" w:line="260" w:lineRule="exact"/>
        <w:rPr>
          <w:sz w:val="26"/>
          <w:szCs w:val="26"/>
          <w:lang w:eastAsia="zh-TW"/>
        </w:rPr>
      </w:pPr>
    </w:p>
    <w:p w:rsidR="008146DB" w:rsidRPr="004524BB" w:rsidRDefault="008612F8">
      <w:pPr>
        <w:spacing w:after="0" w:line="420" w:lineRule="exact"/>
        <w:ind w:left="118" w:right="287"/>
        <w:jc w:val="both"/>
        <w:rPr>
          <w:rFonts w:ascii="標楷體" w:eastAsia="標楷體" w:hAnsi="標楷體" w:cs="標楷體"/>
          <w:b/>
          <w:sz w:val="34"/>
          <w:szCs w:val="34"/>
          <w:lang w:eastAsia="zh-TW"/>
        </w:rPr>
      </w:pPr>
      <w:r w:rsidRPr="004524BB">
        <w:rPr>
          <w:rFonts w:ascii="標楷體" w:eastAsia="標楷體" w:hAnsi="標楷體" w:cs="標楷體" w:hint="eastAsia"/>
          <w:b/>
          <w:spacing w:val="-13"/>
          <w:w w:val="89"/>
          <w:position w:val="-1"/>
          <w:sz w:val="34"/>
          <w:szCs w:val="34"/>
          <w:lang w:eastAsia="zh-TW"/>
        </w:rPr>
        <w:t>建構複合</w:t>
      </w:r>
      <w:proofErr w:type="gramStart"/>
      <w:r w:rsidRPr="004524BB">
        <w:rPr>
          <w:rFonts w:ascii="標楷體" w:eastAsia="標楷體" w:hAnsi="標楷體" w:cs="標楷體" w:hint="eastAsia"/>
          <w:b/>
          <w:spacing w:val="-13"/>
          <w:w w:val="89"/>
          <w:position w:val="-1"/>
          <w:sz w:val="34"/>
          <w:szCs w:val="34"/>
          <w:lang w:eastAsia="zh-TW"/>
        </w:rPr>
        <w:t>緝毒網</w:t>
      </w:r>
      <w:proofErr w:type="gramEnd"/>
      <w:r w:rsidR="004524BB" w:rsidRPr="004524BB">
        <w:rPr>
          <w:rFonts w:ascii="標楷體" w:eastAsia="標楷體" w:hAnsi="標楷體" w:cs="標楷體" w:hint="eastAsia"/>
          <w:b/>
          <w:spacing w:val="-13"/>
          <w:w w:val="89"/>
          <w:position w:val="-1"/>
          <w:sz w:val="34"/>
          <w:szCs w:val="34"/>
          <w:lang w:eastAsia="zh-TW"/>
        </w:rPr>
        <w:t xml:space="preserve"> 期</w:t>
      </w:r>
      <w:r w:rsidR="00CB49FD" w:rsidRPr="004524BB">
        <w:rPr>
          <w:rFonts w:ascii="標楷體" w:eastAsia="標楷體" w:hAnsi="標楷體" w:cs="標楷體"/>
          <w:b/>
          <w:spacing w:val="-13"/>
          <w:w w:val="89"/>
          <w:position w:val="-1"/>
          <w:sz w:val="34"/>
          <w:szCs w:val="34"/>
          <w:lang w:eastAsia="zh-TW"/>
        </w:rPr>
        <w:t>溯</w:t>
      </w:r>
      <w:r w:rsidR="00CB49FD" w:rsidRPr="004524BB">
        <w:rPr>
          <w:rFonts w:ascii="標楷體" w:eastAsia="標楷體" w:hAnsi="標楷體" w:cs="標楷體"/>
          <w:b/>
          <w:spacing w:val="-12"/>
          <w:w w:val="89"/>
          <w:position w:val="-1"/>
          <w:sz w:val="34"/>
          <w:szCs w:val="34"/>
          <w:lang w:eastAsia="zh-TW"/>
        </w:rPr>
        <w:t>源</w:t>
      </w:r>
      <w:r w:rsidR="00CB49FD" w:rsidRPr="004524BB">
        <w:rPr>
          <w:rFonts w:ascii="標楷體" w:eastAsia="標楷體" w:hAnsi="標楷體" w:cs="標楷體"/>
          <w:b/>
          <w:spacing w:val="-15"/>
          <w:w w:val="89"/>
          <w:position w:val="-1"/>
          <w:sz w:val="34"/>
          <w:szCs w:val="34"/>
          <w:lang w:eastAsia="zh-TW"/>
        </w:rPr>
        <w:t>斷</w:t>
      </w:r>
      <w:r w:rsidR="00CB49FD" w:rsidRPr="004524BB">
        <w:rPr>
          <w:rFonts w:ascii="標楷體" w:eastAsia="標楷體" w:hAnsi="標楷體" w:cs="標楷體"/>
          <w:b/>
          <w:spacing w:val="-13"/>
          <w:w w:val="89"/>
          <w:position w:val="-1"/>
          <w:sz w:val="34"/>
          <w:szCs w:val="34"/>
          <w:lang w:eastAsia="zh-TW"/>
        </w:rPr>
        <w:t>根</w:t>
      </w:r>
      <w:r w:rsidR="005C09FC" w:rsidRPr="004524BB">
        <w:rPr>
          <w:rFonts w:ascii="標楷體" w:eastAsia="標楷體" w:hAnsi="標楷體" w:cs="標楷體"/>
          <w:b/>
          <w:spacing w:val="-13"/>
          <w:w w:val="89"/>
          <w:position w:val="-1"/>
          <w:sz w:val="34"/>
          <w:szCs w:val="34"/>
          <w:lang w:eastAsia="zh-TW"/>
        </w:rPr>
        <w:t>「</w:t>
      </w:r>
      <w:r w:rsidR="00CB49FD" w:rsidRPr="004524BB">
        <w:rPr>
          <w:rFonts w:ascii="標楷體" w:eastAsia="標楷體" w:hAnsi="標楷體" w:cs="標楷體" w:hint="eastAsia"/>
          <w:b/>
          <w:spacing w:val="-12"/>
          <w:w w:val="89"/>
          <w:position w:val="-1"/>
          <w:sz w:val="34"/>
          <w:szCs w:val="34"/>
          <w:lang w:eastAsia="zh-TW"/>
        </w:rPr>
        <w:t>東區</w:t>
      </w:r>
      <w:r w:rsidR="005C09FC" w:rsidRPr="004524BB">
        <w:rPr>
          <w:rFonts w:ascii="標楷體" w:eastAsia="標楷體" w:hAnsi="標楷體" w:cs="標楷體"/>
          <w:b/>
          <w:spacing w:val="-15"/>
          <w:w w:val="89"/>
          <w:position w:val="-1"/>
          <w:sz w:val="34"/>
          <w:szCs w:val="34"/>
          <w:lang w:eastAsia="zh-TW"/>
        </w:rPr>
        <w:t>區</w:t>
      </w:r>
      <w:r w:rsidR="005C09FC" w:rsidRPr="004524BB">
        <w:rPr>
          <w:rFonts w:ascii="標楷體" w:eastAsia="標楷體" w:hAnsi="標楷體" w:cs="標楷體"/>
          <w:b/>
          <w:spacing w:val="-13"/>
          <w:w w:val="89"/>
          <w:position w:val="-1"/>
          <w:sz w:val="34"/>
          <w:szCs w:val="34"/>
          <w:lang w:eastAsia="zh-TW"/>
        </w:rPr>
        <w:t>域</w:t>
      </w:r>
      <w:r w:rsidR="005C09FC" w:rsidRPr="004524BB">
        <w:rPr>
          <w:rFonts w:ascii="標楷體" w:eastAsia="標楷體" w:hAnsi="標楷體" w:cs="標楷體"/>
          <w:b/>
          <w:spacing w:val="-15"/>
          <w:w w:val="89"/>
          <w:position w:val="-1"/>
          <w:sz w:val="34"/>
          <w:szCs w:val="34"/>
          <w:lang w:eastAsia="zh-TW"/>
        </w:rPr>
        <w:t>聯</w:t>
      </w:r>
      <w:r w:rsidR="005C09FC" w:rsidRPr="004524BB">
        <w:rPr>
          <w:rFonts w:ascii="標楷體" w:eastAsia="標楷體" w:hAnsi="標楷體" w:cs="標楷體"/>
          <w:b/>
          <w:spacing w:val="-13"/>
          <w:w w:val="89"/>
          <w:position w:val="-1"/>
          <w:sz w:val="34"/>
          <w:szCs w:val="34"/>
          <w:lang w:eastAsia="zh-TW"/>
        </w:rPr>
        <w:t>防</w:t>
      </w:r>
      <w:r w:rsidR="005C09FC" w:rsidRPr="004524BB">
        <w:rPr>
          <w:rFonts w:ascii="標楷體" w:eastAsia="標楷體" w:hAnsi="標楷體" w:cs="標楷體" w:hint="eastAsia"/>
          <w:b/>
          <w:spacing w:val="-13"/>
          <w:w w:val="89"/>
          <w:position w:val="-1"/>
          <w:sz w:val="34"/>
          <w:szCs w:val="34"/>
          <w:lang w:eastAsia="zh-TW"/>
        </w:rPr>
        <w:t>緝毒辦公室</w:t>
      </w:r>
      <w:r w:rsidR="005C09FC" w:rsidRPr="004524BB">
        <w:rPr>
          <w:rFonts w:ascii="標楷體" w:eastAsia="標楷體" w:hAnsi="標楷體" w:cs="標楷體"/>
          <w:b/>
          <w:spacing w:val="-15"/>
          <w:w w:val="89"/>
          <w:position w:val="-1"/>
          <w:sz w:val="34"/>
          <w:szCs w:val="34"/>
          <w:lang w:eastAsia="zh-TW"/>
        </w:rPr>
        <w:t>」</w:t>
      </w:r>
      <w:r w:rsidR="005C09FC" w:rsidRPr="004524BB">
        <w:rPr>
          <w:rFonts w:ascii="標楷體" w:eastAsia="標楷體" w:hAnsi="標楷體" w:cs="標楷體" w:hint="eastAsia"/>
          <w:b/>
          <w:spacing w:val="-15"/>
          <w:w w:val="89"/>
          <w:position w:val="-1"/>
          <w:sz w:val="34"/>
          <w:szCs w:val="34"/>
          <w:lang w:eastAsia="zh-TW"/>
        </w:rPr>
        <w:t>揭牌</w:t>
      </w:r>
    </w:p>
    <w:p w:rsidR="008146DB" w:rsidRPr="005C09FC" w:rsidRDefault="008146DB">
      <w:pPr>
        <w:spacing w:before="7" w:after="0" w:line="140" w:lineRule="exact"/>
        <w:rPr>
          <w:sz w:val="36"/>
          <w:szCs w:val="36"/>
          <w:lang w:eastAsia="zh-TW"/>
        </w:rPr>
      </w:pPr>
    </w:p>
    <w:p w:rsidR="008146DB" w:rsidRDefault="008146DB">
      <w:pPr>
        <w:spacing w:after="0" w:line="200" w:lineRule="exact"/>
        <w:rPr>
          <w:sz w:val="20"/>
          <w:szCs w:val="20"/>
          <w:lang w:eastAsia="zh-TW"/>
        </w:rPr>
      </w:pPr>
    </w:p>
    <w:p w:rsidR="008146DB" w:rsidRDefault="008146DB">
      <w:pPr>
        <w:spacing w:after="0" w:line="200" w:lineRule="exact"/>
        <w:rPr>
          <w:sz w:val="20"/>
          <w:szCs w:val="20"/>
          <w:lang w:eastAsia="zh-TW"/>
        </w:rPr>
      </w:pPr>
    </w:p>
    <w:p w:rsidR="008146DB" w:rsidRDefault="00531834" w:rsidP="00393E9D">
      <w:pPr>
        <w:spacing w:before="16" w:after="0" w:line="264" w:lineRule="auto"/>
        <w:ind w:left="119" w:right="306" w:firstLineChars="200" w:firstLine="560"/>
        <w:jc w:val="both"/>
        <w:rPr>
          <w:rFonts w:ascii="標楷體" w:eastAsia="標楷體" w:hAnsi="標楷體" w:cs="標楷體"/>
          <w:spacing w:val="-17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為</w:t>
      </w:r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統</w:t>
      </w:r>
      <w:r w:rsidR="004A55D4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整</w:t>
      </w:r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政</w:t>
      </w:r>
      <w:r w:rsidR="004A55D4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府</w:t>
      </w:r>
      <w:r w:rsidR="004A0327"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所有資源</w:t>
      </w:r>
      <w:r>
        <w:rPr>
          <w:rFonts w:ascii="新細明體" w:eastAsia="新細明體" w:hAnsi="新細明體" w:cs="標楷體" w:hint="eastAsia"/>
          <w:spacing w:val="-3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精確擊潰毒品犯罪</w:t>
      </w:r>
      <w:r>
        <w:rPr>
          <w:rFonts w:ascii="新細明體" w:eastAsia="新細明體" w:hAnsi="新細明體" w:cs="標楷體" w:hint="eastAsia"/>
          <w:spacing w:val="-3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形成反毒防護網</w:t>
      </w:r>
      <w:r w:rsidR="004A55D4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，</w:t>
      </w:r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建</w:t>
      </w:r>
      <w:r w:rsidR="00393E9D">
        <w:rPr>
          <w:rFonts w:ascii="標楷體" w:eastAsia="標楷體" w:hAnsi="標楷體" w:cs="標楷體" w:hint="eastAsia"/>
          <w:sz w:val="28"/>
          <w:szCs w:val="28"/>
          <w:lang w:eastAsia="zh-TW"/>
        </w:rPr>
        <w:t>構</w:t>
      </w:r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以</w:t>
      </w:r>
      <w:r w:rsidR="004A55D4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查</w:t>
      </w:r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「</w:t>
      </w:r>
      <w:r w:rsidR="004A55D4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量</w:t>
      </w:r>
      <w:r w:rsidR="004A55D4">
        <w:rPr>
          <w:rFonts w:ascii="標楷體" w:eastAsia="標楷體" w:hAnsi="標楷體" w:cs="標楷體"/>
          <w:spacing w:val="-137"/>
          <w:sz w:val="28"/>
          <w:szCs w:val="28"/>
          <w:lang w:eastAsia="zh-TW"/>
        </w:rPr>
        <w:t>」</w:t>
      </w:r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 w:rsidR="004A55D4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追</w:t>
      </w:r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「人」</w:t>
      </w:r>
      <w:r w:rsidR="004A55D4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並</w:t>
      </w:r>
      <w:r w:rsidR="004A55D4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重</w:t>
      </w:r>
      <w:r w:rsidR="004A55D4"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>的</w:t>
      </w:r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複合</w:t>
      </w:r>
      <w:proofErr w:type="gramStart"/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緝毒</w:t>
      </w:r>
      <w:r w:rsidR="00393E9D">
        <w:rPr>
          <w:rFonts w:ascii="標楷體" w:eastAsia="標楷體" w:hAnsi="標楷體" w:cs="標楷體" w:hint="eastAsia"/>
          <w:sz w:val="28"/>
          <w:szCs w:val="28"/>
          <w:lang w:eastAsia="zh-TW"/>
        </w:rPr>
        <w:t>網</w:t>
      </w:r>
      <w:proofErr w:type="gramEnd"/>
      <w:r w:rsidR="004A55D4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，</w:t>
      </w:r>
      <w:r w:rsidR="00F824FA"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期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能</w:t>
      </w:r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溯源斷</w:t>
      </w:r>
      <w:r w:rsidR="004A55D4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根</w:t>
      </w:r>
      <w:r w:rsidR="004A55D4">
        <w:rPr>
          <w:rFonts w:ascii="標楷體" w:eastAsia="標楷體" w:hAnsi="標楷體" w:cs="標楷體"/>
          <w:sz w:val="28"/>
          <w:szCs w:val="28"/>
          <w:lang w:eastAsia="zh-TW"/>
        </w:rPr>
        <w:t>更全</w:t>
      </w:r>
      <w:r w:rsidR="004A55D4" w:rsidRPr="00531834">
        <w:rPr>
          <w:rFonts w:ascii="標楷體" w:eastAsia="標楷體" w:hAnsi="標楷體" w:cs="標楷體"/>
          <w:spacing w:val="-16"/>
          <w:sz w:val="28"/>
          <w:szCs w:val="28"/>
          <w:lang w:eastAsia="zh-TW"/>
        </w:rPr>
        <w:t>面</w:t>
      </w:r>
      <w:r w:rsidR="00F824FA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，臺灣高等法院花蓮分院檢察署</w:t>
      </w:r>
      <w:r w:rsidR="004524BB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於</w:t>
      </w:r>
      <w:r w:rsidRPr="00531834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8月1日上午</w:t>
      </w:r>
      <w:r w:rsidR="00393E9D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10</w:t>
      </w:r>
      <w:r w:rsidR="00F824FA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時假</w:t>
      </w:r>
      <w:r w:rsidR="00393E9D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3樓</w:t>
      </w:r>
      <w:r w:rsidRPr="00531834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舉行「</w:t>
      </w:r>
      <w:r w:rsidR="00393E9D" w:rsidRPr="00531834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東區</w:t>
      </w:r>
      <w:r w:rsidRPr="00531834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區域聯防緝毒辦公室」揭牌</w:t>
      </w:r>
      <w:r>
        <w:rPr>
          <w:rFonts w:ascii="新細明體" w:eastAsia="新細明體" w:hAnsi="新細明體" w:cs="標楷體" w:hint="eastAsia"/>
          <w:spacing w:val="-16"/>
          <w:sz w:val="28"/>
          <w:szCs w:val="28"/>
          <w:lang w:eastAsia="zh-TW"/>
        </w:rPr>
        <w:t>，</w:t>
      </w:r>
      <w:r w:rsidRPr="00531834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儀式</w:t>
      </w:r>
      <w:r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由臺灣高等法院檢察署</w:t>
      </w:r>
      <w:r w:rsidR="00B70AD4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檢察長</w:t>
      </w:r>
      <w:r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王添盛親</w:t>
      </w:r>
      <w:r w:rsidR="00393E9D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臨</w:t>
      </w:r>
      <w:r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主持</w:t>
      </w:r>
      <w:r>
        <w:rPr>
          <w:rFonts w:ascii="新細明體" w:eastAsia="新細明體" w:hAnsi="新細明體" w:cs="標楷體" w:hint="eastAsia"/>
          <w:spacing w:val="-16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法務部常務次長張</w:t>
      </w:r>
      <w:proofErr w:type="gramStart"/>
      <w:r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斗</w:t>
      </w:r>
      <w:proofErr w:type="gramEnd"/>
      <w:r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輝</w:t>
      </w:r>
      <w:r>
        <w:rPr>
          <w:rFonts w:ascii="新細明體" w:eastAsia="新細明體" w:hAnsi="新細明體" w:cs="標楷體" w:hint="eastAsia"/>
          <w:spacing w:val="-16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花蓮高分檢檢察長林朝松</w:t>
      </w:r>
      <w:r>
        <w:rPr>
          <w:rFonts w:ascii="新細明體" w:eastAsia="新細明體" w:hAnsi="新細明體" w:cs="標楷體" w:hint="eastAsia"/>
          <w:spacing w:val="-16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花蓮地檢</w:t>
      </w:r>
      <w:r w:rsidR="00F824FA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署</w:t>
      </w:r>
      <w:r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檢察長黃和村</w:t>
      </w:r>
      <w:r>
        <w:rPr>
          <w:rFonts w:ascii="新細明體" w:eastAsia="新細明體" w:hAnsi="新細明體" w:cs="標楷體" w:hint="eastAsia"/>
          <w:spacing w:val="-16"/>
          <w:sz w:val="28"/>
          <w:szCs w:val="28"/>
          <w:lang w:eastAsia="zh-TW"/>
        </w:rPr>
        <w:t>、</w:t>
      </w:r>
      <w:proofErr w:type="gramStart"/>
      <w:r w:rsidR="004A0327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臺</w:t>
      </w:r>
      <w:proofErr w:type="gramEnd"/>
      <w:r w:rsidR="004A0327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東地檢</w:t>
      </w:r>
      <w:r w:rsidR="00F824FA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署</w:t>
      </w:r>
      <w:r w:rsidR="004A0327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檢察長王文德</w:t>
      </w:r>
      <w:r w:rsidR="004A0327">
        <w:rPr>
          <w:rFonts w:ascii="新細明體" w:eastAsia="新細明體" w:hAnsi="新細明體" w:cs="標楷體" w:hint="eastAsia"/>
          <w:spacing w:val="-16"/>
          <w:sz w:val="28"/>
          <w:szCs w:val="28"/>
          <w:lang w:eastAsia="zh-TW"/>
        </w:rPr>
        <w:t>、</w:t>
      </w:r>
      <w:r w:rsidR="004A0327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花</w:t>
      </w:r>
      <w:r w:rsidR="00223A01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蓮</w:t>
      </w:r>
      <w:r w:rsidR="004A0327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高</w:t>
      </w:r>
      <w:r w:rsidR="00223A01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分</w:t>
      </w:r>
      <w:r w:rsidR="004A0327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檢專責檢察官陳明進及</w:t>
      </w:r>
      <w:r w:rsidR="004A0327" w:rsidRPr="004A0327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轄區緝毒專責主任檢察官共同揭牌</w:t>
      </w:r>
      <w:r w:rsidR="004A0327">
        <w:rPr>
          <w:rFonts w:ascii="新細明體" w:eastAsia="新細明體" w:hAnsi="新細明體" w:cs="標楷體" w:hint="eastAsia"/>
          <w:spacing w:val="-16"/>
          <w:sz w:val="28"/>
          <w:szCs w:val="28"/>
          <w:lang w:eastAsia="zh-TW"/>
        </w:rPr>
        <w:t>，</w:t>
      </w:r>
      <w:r w:rsidR="004A0327" w:rsidRPr="00393E9D">
        <w:rPr>
          <w:rFonts w:ascii="標楷體" w:eastAsia="標楷體" w:hAnsi="標楷體" w:cs="標楷體" w:hint="eastAsia"/>
          <w:spacing w:val="-16"/>
          <w:sz w:val="28"/>
          <w:szCs w:val="28"/>
          <w:lang w:eastAsia="zh-TW"/>
        </w:rPr>
        <w:t>宣示轄區內</w:t>
      </w:r>
      <w:r w:rsidR="004A0327" w:rsidRPr="00393E9D"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六</w:t>
      </w:r>
      <w:r w:rsidR="004A0327"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大緝毒系統全面瓦解販毒網</w:t>
      </w:r>
      <w:r w:rsidR="00583C47"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建立</w:t>
      </w:r>
      <w:r w:rsidR="004A0327"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社會安全網的決心</w:t>
      </w:r>
      <w:r w:rsidR="004A55D4" w:rsidRPr="004A0327">
        <w:rPr>
          <w:rFonts w:ascii="標楷體" w:eastAsia="標楷體" w:hAnsi="標楷體" w:cs="標楷體"/>
          <w:spacing w:val="-17"/>
          <w:sz w:val="28"/>
          <w:szCs w:val="28"/>
          <w:lang w:eastAsia="zh-TW"/>
        </w:rPr>
        <w:t>。</w:t>
      </w:r>
    </w:p>
    <w:p w:rsidR="008146DB" w:rsidRDefault="008146DB">
      <w:pPr>
        <w:spacing w:before="6" w:after="0" w:line="170" w:lineRule="exact"/>
        <w:rPr>
          <w:sz w:val="17"/>
          <w:szCs w:val="17"/>
          <w:lang w:eastAsia="zh-TW"/>
        </w:rPr>
      </w:pPr>
    </w:p>
    <w:p w:rsidR="008146DB" w:rsidRDefault="008146DB">
      <w:pPr>
        <w:spacing w:after="0" w:line="200" w:lineRule="exact"/>
        <w:rPr>
          <w:sz w:val="20"/>
          <w:szCs w:val="20"/>
          <w:lang w:eastAsia="zh-TW"/>
        </w:rPr>
      </w:pPr>
    </w:p>
    <w:p w:rsidR="00CB49FD" w:rsidRDefault="00F824FA" w:rsidP="00583C47">
      <w:pPr>
        <w:spacing w:after="0" w:line="265" w:lineRule="auto"/>
        <w:ind w:left="118" w:right="27" w:firstLine="566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主持人王檢察長</w:t>
      </w:r>
      <w:r w:rsidR="00CB49F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指出</w:t>
      </w:r>
      <w:r w:rsidR="00CB49FD">
        <w:rPr>
          <w:rFonts w:ascii="新細明體" w:eastAsia="新細明體" w:hAnsi="新細明體" w:cs="Times New Roman" w:hint="eastAsia"/>
          <w:kern w:val="2"/>
          <w:sz w:val="28"/>
          <w:szCs w:val="28"/>
          <w:lang w:eastAsia="zh-TW"/>
        </w:rPr>
        <w:t>，</w:t>
      </w:r>
      <w:r w:rsidR="00CB49FD" w:rsidRPr="00CB49F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為落實「新世代反毒策略」中之區域聯防緝毒機制，以高檢署及各高分檢署為核心，建立區域聯防督導機制，</w:t>
      </w:r>
      <w:r w:rsidR="00CB49FD" w:rsidRPr="00CB49FD">
        <w:rPr>
          <w:rFonts w:ascii="標楷體" w:eastAsia="標楷體" w:hAnsi="標楷體" w:cs="標楷體"/>
          <w:color w:val="000000" w:themeColor="text1"/>
          <w:spacing w:val="-3"/>
          <w:sz w:val="28"/>
          <w:szCs w:val="28"/>
          <w:lang w:eastAsia="zh-TW"/>
        </w:rPr>
        <w:t>全</w:t>
      </w:r>
      <w:r w:rsidR="00CB49FD" w:rsidRPr="00CB49F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國分</w:t>
      </w:r>
      <w:r>
        <w:rPr>
          <w:rFonts w:ascii="標楷體" w:eastAsia="標楷體" w:hAnsi="標楷體" w:cs="標楷體"/>
          <w:color w:val="000000" w:themeColor="text1"/>
          <w:spacing w:val="-3"/>
          <w:sz w:val="28"/>
          <w:szCs w:val="28"/>
          <w:lang w:eastAsia="zh-TW"/>
        </w:rPr>
        <w:t>成</w:t>
      </w:r>
      <w:r w:rsidR="00CB49FD" w:rsidRPr="00CB49FD">
        <w:rPr>
          <w:rFonts w:ascii="標楷體" w:eastAsia="標楷體" w:hAnsi="標楷體" w:cs="標楷體"/>
          <w:color w:val="000000" w:themeColor="text1"/>
          <w:spacing w:val="-70"/>
          <w:sz w:val="28"/>
          <w:szCs w:val="28"/>
          <w:lang w:eastAsia="zh-TW"/>
        </w:rPr>
        <w:t xml:space="preserve"> </w:t>
      </w:r>
      <w:r w:rsidR="00CB49FD" w:rsidRPr="00CB49F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8</w:t>
      </w:r>
      <w:r w:rsidR="00CB49FD" w:rsidRPr="00CB49FD">
        <w:rPr>
          <w:rFonts w:ascii="標楷體" w:eastAsia="標楷體" w:hAnsi="標楷體" w:cs="標楷體"/>
          <w:color w:val="000000" w:themeColor="text1"/>
          <w:spacing w:val="-72"/>
          <w:sz w:val="28"/>
          <w:szCs w:val="28"/>
          <w:lang w:eastAsia="zh-TW"/>
        </w:rPr>
        <w:t xml:space="preserve"> </w:t>
      </w:r>
      <w:r w:rsidR="00CB49FD" w:rsidRPr="00CB49F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大聯防</w:t>
      </w:r>
      <w:r w:rsidR="00CB49FD" w:rsidRPr="00CB49FD">
        <w:rPr>
          <w:rFonts w:ascii="標楷體" w:eastAsia="標楷體" w:hAnsi="標楷體" w:cs="標楷體"/>
          <w:color w:val="000000" w:themeColor="text1"/>
          <w:spacing w:val="-3"/>
          <w:sz w:val="28"/>
          <w:szCs w:val="28"/>
          <w:lang w:eastAsia="zh-TW"/>
        </w:rPr>
        <w:t>區</w:t>
      </w:r>
      <w:r w:rsidR="00CB49FD" w:rsidRPr="00CB49FD">
        <w:rPr>
          <w:rFonts w:ascii="標楷體" w:eastAsia="標楷體" w:hAnsi="標楷體" w:cs="標楷體"/>
          <w:color w:val="000000" w:themeColor="text1"/>
          <w:spacing w:val="-17"/>
          <w:sz w:val="28"/>
          <w:szCs w:val="28"/>
          <w:lang w:eastAsia="zh-TW"/>
        </w:rPr>
        <w:t>域</w:t>
      </w:r>
      <w:r w:rsidR="00CB49FD" w:rsidRPr="00CB49FD">
        <w:rPr>
          <w:rFonts w:ascii="標楷體" w:eastAsia="標楷體" w:hAnsi="標楷體" w:cs="標楷體"/>
          <w:color w:val="000000" w:themeColor="text1"/>
          <w:spacing w:val="-14"/>
          <w:sz w:val="28"/>
          <w:szCs w:val="28"/>
          <w:lang w:eastAsia="zh-TW"/>
        </w:rPr>
        <w:t>，</w:t>
      </w:r>
      <w:r w:rsidR="00CB49FD" w:rsidRPr="00CB49F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在全國高</w:t>
      </w:r>
      <w:r w:rsidR="00CB49FD" w:rsidRPr="00CB49FD">
        <w:rPr>
          <w:rFonts w:ascii="標楷體" w:eastAsia="標楷體" w:hAnsi="標楷體" w:cs="標楷體"/>
          <w:color w:val="000000" w:themeColor="text1"/>
          <w:spacing w:val="-1"/>
          <w:sz w:val="28"/>
          <w:szCs w:val="28"/>
          <w:lang w:eastAsia="zh-TW"/>
        </w:rPr>
        <w:t>(</w:t>
      </w:r>
      <w:r w:rsidR="00CB49FD" w:rsidRPr="00CB49F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分</w:t>
      </w:r>
      <w:r w:rsidR="00CB49FD" w:rsidRPr="00CB49FD">
        <w:rPr>
          <w:rFonts w:ascii="標楷體" w:eastAsia="標楷體" w:hAnsi="標楷體" w:cs="標楷體"/>
          <w:color w:val="000000" w:themeColor="text1"/>
          <w:spacing w:val="-1"/>
          <w:sz w:val="28"/>
          <w:szCs w:val="28"/>
          <w:lang w:eastAsia="zh-TW"/>
        </w:rPr>
        <w:t>)</w:t>
      </w:r>
      <w:r w:rsidR="00CB49FD" w:rsidRPr="00CB49F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檢</w:t>
      </w:r>
      <w:r w:rsidR="00CB49FD" w:rsidRPr="00CB49FD">
        <w:rPr>
          <w:rFonts w:ascii="標楷體" w:eastAsia="標楷體" w:hAnsi="標楷體" w:cs="標楷體"/>
          <w:color w:val="000000" w:themeColor="text1"/>
          <w:spacing w:val="-3"/>
          <w:sz w:val="28"/>
          <w:szCs w:val="28"/>
          <w:lang w:eastAsia="zh-TW"/>
        </w:rPr>
        <w:t>成</w:t>
      </w:r>
      <w:r w:rsidR="00CB49FD" w:rsidRPr="00CB49F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立</w:t>
      </w:r>
      <w:r w:rsidR="00CB49FD" w:rsidRPr="00CB49FD">
        <w:rPr>
          <w:rFonts w:ascii="標楷體" w:eastAsia="標楷體" w:hAnsi="標楷體" w:cs="標楷體"/>
          <w:color w:val="000000" w:themeColor="text1"/>
          <w:spacing w:val="-46"/>
          <w:sz w:val="28"/>
          <w:szCs w:val="28"/>
          <w:lang w:eastAsia="zh-TW"/>
        </w:rPr>
        <w:t xml:space="preserve"> </w:t>
      </w:r>
      <w:r w:rsidR="00CB49FD" w:rsidRPr="00CB49F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6</w:t>
      </w:r>
      <w:r w:rsidR="00CB49FD" w:rsidRPr="00CB49FD">
        <w:rPr>
          <w:rFonts w:ascii="標楷體" w:eastAsia="標楷體" w:hAnsi="標楷體" w:cs="標楷體"/>
          <w:color w:val="000000" w:themeColor="text1"/>
          <w:spacing w:val="-45"/>
          <w:sz w:val="28"/>
          <w:szCs w:val="28"/>
          <w:lang w:eastAsia="zh-TW"/>
        </w:rPr>
        <w:t xml:space="preserve"> </w:t>
      </w:r>
      <w:r w:rsidR="00CB49FD" w:rsidRPr="00CB49F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處「區域</w:t>
      </w:r>
      <w:r w:rsidR="00CB49FD" w:rsidRPr="00CB49FD">
        <w:rPr>
          <w:rFonts w:ascii="標楷體" w:eastAsia="標楷體" w:hAnsi="標楷體" w:cs="標楷體"/>
          <w:color w:val="000000" w:themeColor="text1"/>
          <w:spacing w:val="-3"/>
          <w:sz w:val="28"/>
          <w:szCs w:val="28"/>
          <w:lang w:eastAsia="zh-TW"/>
        </w:rPr>
        <w:t>聯</w:t>
      </w:r>
      <w:r w:rsidR="00CB49FD" w:rsidRPr="00CB49FD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防</w:t>
      </w:r>
      <w:r w:rsidR="00CB49FD" w:rsidRPr="00CB49FD">
        <w:rPr>
          <w:rFonts w:ascii="標楷體" w:eastAsia="標楷體" w:hAnsi="標楷體" w:cs="標楷體"/>
          <w:color w:val="000000" w:themeColor="text1"/>
          <w:spacing w:val="-3"/>
          <w:sz w:val="28"/>
          <w:szCs w:val="28"/>
          <w:lang w:eastAsia="zh-TW"/>
        </w:rPr>
        <w:t>緝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毒辦公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室</w:t>
      </w:r>
      <w:r w:rsidR="00CB49FD">
        <w:rPr>
          <w:rFonts w:ascii="標楷體" w:eastAsia="標楷體" w:hAnsi="標楷體" w:cs="標楷體"/>
          <w:spacing w:val="-139"/>
          <w:sz w:val="28"/>
          <w:szCs w:val="28"/>
          <w:lang w:eastAsia="zh-TW"/>
        </w:rPr>
        <w:t>」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，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並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由專</w:t>
      </w:r>
      <w:r w:rsidR="00CB49F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責(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主</w:t>
      </w:r>
      <w:r w:rsidR="00CB49F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任</w:t>
      </w:r>
      <w:r w:rsidR="00CB49F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)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檢察官負</w:t>
      </w:r>
      <w:r w:rsidR="00CB49FD">
        <w:rPr>
          <w:rFonts w:ascii="標楷體" w:eastAsia="標楷體" w:hAnsi="標楷體" w:cs="標楷體"/>
          <w:spacing w:val="-17"/>
          <w:sz w:val="28"/>
          <w:szCs w:val="28"/>
          <w:lang w:eastAsia="zh-TW"/>
        </w:rPr>
        <w:t>責</w:t>
      </w:r>
      <w:r w:rsidR="00CB49FD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，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進駐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專業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人</w:t>
      </w:r>
      <w:r w:rsidR="00CB49FD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力</w:t>
      </w:r>
      <w:r w:rsidR="00CB49FD">
        <w:rPr>
          <w:rFonts w:ascii="標楷體" w:eastAsia="標楷體" w:hAnsi="標楷體" w:cs="標楷體"/>
          <w:spacing w:val="-16"/>
          <w:sz w:val="28"/>
          <w:szCs w:val="28"/>
          <w:lang w:eastAsia="zh-TW"/>
        </w:rPr>
        <w:t>、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設立區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域聯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防緝毒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資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料</w:t>
      </w:r>
      <w:r w:rsidR="00CB49FD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庫</w:t>
      </w:r>
      <w:r w:rsidR="00CB49FD">
        <w:rPr>
          <w:rFonts w:ascii="標楷體" w:eastAsia="標楷體" w:hAnsi="標楷體" w:cs="標楷體"/>
          <w:spacing w:val="-17"/>
          <w:sz w:val="28"/>
          <w:szCs w:val="28"/>
          <w:lang w:eastAsia="zh-TW"/>
        </w:rPr>
        <w:t>，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開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始</w:t>
      </w:r>
      <w:r w:rsidR="00B27C69">
        <w:rPr>
          <w:rFonts w:ascii="標楷體" w:eastAsia="標楷體" w:hAnsi="標楷體" w:cs="標楷體" w:hint="eastAsia"/>
          <w:sz w:val="28"/>
          <w:szCs w:val="28"/>
          <w:lang w:eastAsia="zh-TW"/>
        </w:rPr>
        <w:t>督導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整合</w:t>
      </w:r>
      <w:r w:rsidR="00B27C69">
        <w:rPr>
          <w:rFonts w:ascii="標楷體" w:eastAsia="標楷體" w:hAnsi="標楷體" w:cs="標楷體" w:hint="eastAsia"/>
          <w:sz w:val="28"/>
          <w:szCs w:val="28"/>
          <w:lang w:eastAsia="zh-TW"/>
        </w:rPr>
        <w:t>轄區內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檢警等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六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大緝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毒系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統之緝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毒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業</w:t>
      </w:r>
      <w:r w:rsidR="00CB49FD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務</w:t>
      </w:r>
      <w:r w:rsidR="00CB49FD">
        <w:rPr>
          <w:rFonts w:ascii="標楷體" w:eastAsia="標楷體" w:hAnsi="標楷體" w:cs="標楷體"/>
          <w:spacing w:val="-22"/>
          <w:sz w:val="28"/>
          <w:szCs w:val="28"/>
          <w:lang w:eastAsia="zh-TW"/>
        </w:rPr>
        <w:t>，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盤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點所有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機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關之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販毒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案</w:t>
      </w:r>
      <w:r w:rsidR="00CB49FD">
        <w:rPr>
          <w:rFonts w:ascii="標楷體" w:eastAsia="標楷體" w:hAnsi="標楷體" w:cs="標楷體"/>
          <w:spacing w:val="-22"/>
          <w:sz w:val="28"/>
          <w:szCs w:val="28"/>
          <w:lang w:eastAsia="zh-TW"/>
        </w:rPr>
        <w:t>件</w:t>
      </w:r>
      <w:r w:rsidR="00CB49FD">
        <w:rPr>
          <w:rFonts w:ascii="標楷體" w:eastAsia="標楷體" w:hAnsi="標楷體" w:cs="標楷體"/>
          <w:spacing w:val="-24"/>
          <w:sz w:val="28"/>
          <w:szCs w:val="28"/>
          <w:lang w:eastAsia="zh-TW"/>
        </w:rPr>
        <w:t>，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定期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及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不定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期</w:t>
      </w:r>
      <w:r w:rsidR="00CB49FD"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進行</w:t>
      </w:r>
      <w:r w:rsidR="00CB49F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掃</w:t>
      </w:r>
      <w:r w:rsidR="00CB49FD">
        <w:rPr>
          <w:rFonts w:ascii="標楷體" w:eastAsia="標楷體" w:hAnsi="標楷體" w:cs="標楷體"/>
          <w:sz w:val="28"/>
          <w:szCs w:val="28"/>
          <w:lang w:eastAsia="zh-TW"/>
        </w:rPr>
        <w:t>蕩</w:t>
      </w:r>
      <w:r w:rsidR="00CB49FD">
        <w:rPr>
          <w:rFonts w:ascii="標楷體" w:eastAsia="標楷體" w:hAnsi="標楷體" w:cs="標楷體" w:hint="eastAsia"/>
          <w:sz w:val="28"/>
          <w:szCs w:val="28"/>
          <w:lang w:eastAsia="zh-TW"/>
        </w:rPr>
        <w:t>行動</w:t>
      </w:r>
      <w:r w:rsidR="006406F6" w:rsidRPr="00CB49F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增強壓制力</w:t>
      </w:r>
      <w:r w:rsidR="00CB49FD">
        <w:rPr>
          <w:rFonts w:ascii="標楷體" w:eastAsia="標楷體" w:hAnsi="標楷體" w:cs="標楷體"/>
          <w:spacing w:val="-14"/>
          <w:sz w:val="28"/>
          <w:szCs w:val="28"/>
          <w:lang w:eastAsia="zh-TW"/>
        </w:rPr>
        <w:t>，</w:t>
      </w:r>
      <w:r w:rsidR="00CB49FD" w:rsidRPr="00CB49F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使社區型中小毒販無</w:t>
      </w:r>
      <w:r w:rsidR="006406F6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所遁形</w:t>
      </w:r>
      <w:r w:rsidR="00CB49FD" w:rsidRPr="00CB49F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。</w:t>
      </w:r>
    </w:p>
    <w:p w:rsidR="008146DB" w:rsidRDefault="008146DB">
      <w:pPr>
        <w:spacing w:before="7" w:after="0" w:line="170" w:lineRule="exact"/>
        <w:rPr>
          <w:sz w:val="17"/>
          <w:szCs w:val="17"/>
          <w:lang w:eastAsia="zh-TW"/>
        </w:rPr>
      </w:pPr>
    </w:p>
    <w:p w:rsidR="008146DB" w:rsidRDefault="008146DB">
      <w:pPr>
        <w:spacing w:after="0" w:line="200" w:lineRule="exact"/>
        <w:rPr>
          <w:sz w:val="20"/>
          <w:szCs w:val="20"/>
          <w:lang w:eastAsia="zh-TW"/>
        </w:rPr>
      </w:pPr>
    </w:p>
    <w:p w:rsidR="00B27C69" w:rsidRPr="00F824FA" w:rsidRDefault="00F824FA" w:rsidP="00F824FA">
      <w:pPr>
        <w:spacing w:after="0" w:line="240" w:lineRule="auto"/>
        <w:ind w:right="-23" w:firstLineChars="200" w:firstLine="56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王檢察長</w:t>
      </w:r>
      <w:r w:rsidR="00B27C69">
        <w:rPr>
          <w:rFonts w:ascii="標楷體" w:eastAsia="標楷體" w:hAnsi="標楷體" w:cs="標楷體" w:hint="eastAsia"/>
          <w:sz w:val="28"/>
          <w:szCs w:val="28"/>
          <w:lang w:eastAsia="zh-TW"/>
        </w:rPr>
        <w:t>又指示</w:t>
      </w:r>
      <w:r w:rsidR="00356ADB" w:rsidRPr="00356ADB">
        <w:rPr>
          <w:rFonts w:ascii="標楷體" w:eastAsia="標楷體" w:hAnsi="標楷體" w:cs="標楷體" w:hint="eastAsia"/>
          <w:sz w:val="28"/>
          <w:szCs w:val="28"/>
          <w:lang w:eastAsia="zh-TW"/>
        </w:rPr>
        <w:t>「東部區域聯防緝毒辦公室」成</w:t>
      </w:r>
      <w:r w:rsidR="00356ADB">
        <w:rPr>
          <w:rFonts w:ascii="標楷體" w:eastAsia="標楷體" w:hAnsi="標楷體" w:cs="標楷體" w:hint="eastAsia"/>
          <w:sz w:val="28"/>
          <w:szCs w:val="28"/>
          <w:lang w:eastAsia="zh-TW"/>
        </w:rPr>
        <w:t>立後</w:t>
      </w:r>
      <w:r w:rsidR="00356ADB">
        <w:rPr>
          <w:rFonts w:ascii="新細明體" w:eastAsia="新細明體" w:hAnsi="新細明體" w:cs="標楷體" w:hint="eastAsia"/>
          <w:sz w:val="28"/>
          <w:szCs w:val="28"/>
          <w:lang w:eastAsia="zh-TW"/>
        </w:rPr>
        <w:t>，</w:t>
      </w:r>
      <w:r w:rsidR="00356ADB" w:rsidRPr="00643120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應統</w:t>
      </w:r>
      <w:r w:rsidR="00356ADB" w:rsidRPr="00356AD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合轄區</w:t>
      </w:r>
      <w:proofErr w:type="gramStart"/>
      <w:r w:rsidR="00356ADB" w:rsidRPr="00356AD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內各緝毒</w:t>
      </w:r>
      <w:proofErr w:type="gramEnd"/>
      <w:r w:rsidR="00356ADB" w:rsidRPr="00356AD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單位之相</w:t>
      </w: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關資料，進一步依地區特性、案件進度等現況，深化引導區域整合查緝，</w:t>
      </w:r>
      <w:r w:rsidR="00467EBB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期</w:t>
      </w:r>
      <w:r w:rsidR="00B27C69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貫徹以</w:t>
      </w:r>
      <w:r w:rsidR="00467EBB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「</w:t>
      </w:r>
      <w:r w:rsidR="00B27C69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人</w:t>
      </w:r>
      <w:r w:rsidR="00467EBB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」</w:t>
      </w:r>
      <w:r w:rsidR="00B27C69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為中心查緝，清出所有毒品黑數</w:t>
      </w:r>
      <w:r w:rsidR="006725B3">
        <w:rPr>
          <w:rFonts w:ascii="新細明體" w:eastAsia="新細明體" w:hAnsi="新細明體" w:cs="Times New Roman" w:hint="eastAsia"/>
          <w:kern w:val="2"/>
          <w:sz w:val="28"/>
          <w:szCs w:val="28"/>
          <w:lang w:eastAsia="zh-TW"/>
        </w:rPr>
        <w:t>；</w:t>
      </w:r>
      <w:r w:rsidR="00B27C69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溯源斷根</w:t>
      </w:r>
      <w:r w:rsidR="00467EBB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，</w:t>
      </w:r>
      <w:r w:rsidR="00B27C69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阻斷毒品於境外</w:t>
      </w:r>
      <w:r w:rsidR="006725B3">
        <w:rPr>
          <w:rFonts w:ascii="新細明體" w:eastAsia="新細明體" w:hAnsi="新細明體" w:cs="Times New Roman" w:hint="eastAsia"/>
          <w:kern w:val="2"/>
          <w:sz w:val="28"/>
          <w:szCs w:val="28"/>
          <w:lang w:eastAsia="zh-TW"/>
        </w:rPr>
        <w:t>；</w:t>
      </w:r>
      <w:r w:rsidR="00467EBB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增強</w:t>
      </w:r>
      <w:proofErr w:type="gramStart"/>
      <w:r w:rsidR="00467EBB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緝毒斷源</w:t>
      </w:r>
      <w:proofErr w:type="gramEnd"/>
      <w:r w:rsidR="00467EBB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能量</w:t>
      </w:r>
      <w:r w:rsidR="006725B3">
        <w:rPr>
          <w:rFonts w:ascii="新細明體" w:eastAsia="新細明體" w:hAnsi="新細明體" w:cs="Times New Roman" w:hint="eastAsia"/>
          <w:kern w:val="2"/>
          <w:sz w:val="28"/>
          <w:szCs w:val="28"/>
          <w:lang w:eastAsia="zh-TW"/>
        </w:rPr>
        <w:t>，</w:t>
      </w:r>
      <w:r w:rsidR="006725B3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解決毒品問題</w:t>
      </w:r>
      <w:r w:rsidR="006725B3">
        <w:rPr>
          <w:rFonts w:ascii="新細明體" w:eastAsia="新細明體" w:hAnsi="新細明體" w:cs="Times New Roman" w:hint="eastAsia"/>
          <w:kern w:val="2"/>
          <w:sz w:val="28"/>
          <w:szCs w:val="28"/>
          <w:lang w:eastAsia="zh-TW"/>
        </w:rPr>
        <w:t>，</w:t>
      </w:r>
      <w:r w:rsidR="006725B3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給人民一個安全的</w:t>
      </w:r>
      <w:r w:rsidR="006406F6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生活</w:t>
      </w:r>
      <w:bookmarkStart w:id="0" w:name="_GoBack"/>
      <w:bookmarkEnd w:id="0"/>
      <w:r w:rsidR="006725B3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環境</w:t>
      </w:r>
      <w:r w:rsidR="00467EBB" w:rsidRPr="00467EB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。</w:t>
      </w:r>
    </w:p>
    <w:p w:rsidR="008146DB" w:rsidRDefault="008146DB">
      <w:pPr>
        <w:spacing w:before="14" w:after="0" w:line="220" w:lineRule="exact"/>
        <w:rPr>
          <w:lang w:eastAsia="zh-TW"/>
        </w:rPr>
      </w:pPr>
    </w:p>
    <w:p w:rsidR="008146DB" w:rsidRPr="00F824FA" w:rsidRDefault="008146DB" w:rsidP="00F824FA">
      <w:pPr>
        <w:spacing w:after="0" w:line="341" w:lineRule="exact"/>
        <w:ind w:right="2149"/>
        <w:rPr>
          <w:rFonts w:ascii="新細明體" w:hAnsi="新細明體" w:cs="新細明體"/>
          <w:sz w:val="28"/>
          <w:szCs w:val="28"/>
          <w:lang w:eastAsia="zh-TW"/>
        </w:rPr>
      </w:pPr>
    </w:p>
    <w:sectPr w:rsidR="008146DB" w:rsidRPr="00F824FA">
      <w:footerReference w:type="default" r:id="rId8"/>
      <w:pgSz w:w="11920" w:h="16840"/>
      <w:pgMar w:top="1560" w:right="1680" w:bottom="1180" w:left="168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73" w:rsidRDefault="00373073">
      <w:pPr>
        <w:spacing w:after="0" w:line="240" w:lineRule="auto"/>
      </w:pPr>
      <w:r>
        <w:separator/>
      </w:r>
    </w:p>
  </w:endnote>
  <w:endnote w:type="continuationSeparator" w:id="0">
    <w:p w:rsidR="00373073" w:rsidRDefault="0037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DB" w:rsidRDefault="00393E9D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24FEE4" wp14:editId="6E534D4A">
              <wp:simplePos x="0" y="0"/>
              <wp:positionH relativeFrom="page">
                <wp:posOffset>3723005</wp:posOffset>
              </wp:positionH>
              <wp:positionV relativeFrom="page">
                <wp:posOffset>9918065</wp:posOffset>
              </wp:positionV>
              <wp:extent cx="114300" cy="151765"/>
              <wp:effectExtent l="0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6DB" w:rsidRDefault="004A55D4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2F8A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80.95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" filled="f" stroked="f">
              <v:textbox inset="0,0,0,0">
                <w:txbxContent>
                  <w:p w:rsidR="008146DB" w:rsidRDefault="004A55D4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2F8A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73" w:rsidRDefault="00373073">
      <w:pPr>
        <w:spacing w:after="0" w:line="240" w:lineRule="auto"/>
      </w:pPr>
      <w:r>
        <w:separator/>
      </w:r>
    </w:p>
  </w:footnote>
  <w:footnote w:type="continuationSeparator" w:id="0">
    <w:p w:rsidR="00373073" w:rsidRDefault="00373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DB"/>
    <w:rsid w:val="00087D69"/>
    <w:rsid w:val="000E4518"/>
    <w:rsid w:val="00121457"/>
    <w:rsid w:val="001C46EE"/>
    <w:rsid w:val="00223A01"/>
    <w:rsid w:val="00317955"/>
    <w:rsid w:val="00356ADB"/>
    <w:rsid w:val="00373073"/>
    <w:rsid w:val="00393E9D"/>
    <w:rsid w:val="004524BB"/>
    <w:rsid w:val="00467EBB"/>
    <w:rsid w:val="004A0327"/>
    <w:rsid w:val="004A55D4"/>
    <w:rsid w:val="004C3A7D"/>
    <w:rsid w:val="00531834"/>
    <w:rsid w:val="00583C47"/>
    <w:rsid w:val="005C09FC"/>
    <w:rsid w:val="006406F6"/>
    <w:rsid w:val="00643120"/>
    <w:rsid w:val="006725B3"/>
    <w:rsid w:val="00724F30"/>
    <w:rsid w:val="007E56E5"/>
    <w:rsid w:val="008146DB"/>
    <w:rsid w:val="008612F8"/>
    <w:rsid w:val="009B79A7"/>
    <w:rsid w:val="00AC74DA"/>
    <w:rsid w:val="00AF2F8A"/>
    <w:rsid w:val="00B27C69"/>
    <w:rsid w:val="00B70AD4"/>
    <w:rsid w:val="00BF0754"/>
    <w:rsid w:val="00CB49FD"/>
    <w:rsid w:val="00D82C81"/>
    <w:rsid w:val="00E96210"/>
    <w:rsid w:val="00EF0753"/>
    <w:rsid w:val="00F8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F3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4F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F3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4F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王捷拓</dc:creator>
  <cp:lastModifiedBy>moj</cp:lastModifiedBy>
  <cp:revision>2</cp:revision>
  <cp:lastPrinted>2017-07-26T02:52:00Z</cp:lastPrinted>
  <dcterms:created xsi:type="dcterms:W3CDTF">2017-07-26T02:57:00Z</dcterms:created>
  <dcterms:modified xsi:type="dcterms:W3CDTF">2017-07-26T02:57:00Z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2017-07-25T00:00:00Z</vt:filetime>
  </property>
</Properties>
</file>